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AC" w:rsidRPr="00836BAC" w:rsidRDefault="00836BAC" w:rsidP="00836BAC">
      <w:pPr>
        <w:spacing w:after="75" w:line="240" w:lineRule="auto"/>
        <w:textAlignment w:val="baseline"/>
        <w:outlineLvl w:val="0"/>
        <w:rPr>
          <w:rFonts w:ascii="Arial" w:eastAsia="Times New Roman" w:hAnsi="Arial" w:cs="Arial"/>
          <w:b/>
          <w:color w:val="111111"/>
          <w:kern w:val="36"/>
          <w:sz w:val="24"/>
          <w:szCs w:val="24"/>
          <w:lang w:eastAsia="en-GB"/>
        </w:rPr>
      </w:pPr>
      <w:r w:rsidRPr="00836BAC">
        <w:rPr>
          <w:rFonts w:ascii="Arial" w:eastAsia="Times New Roman" w:hAnsi="Arial" w:cs="Arial"/>
          <w:b/>
          <w:color w:val="111111"/>
          <w:kern w:val="36"/>
          <w:sz w:val="24"/>
          <w:szCs w:val="24"/>
          <w:lang w:eastAsia="en-GB"/>
        </w:rPr>
        <w:t>Accessibility Statement</w:t>
      </w:r>
      <w:bookmarkStart w:id="0" w:name="_GoBack"/>
      <w:bookmarkEnd w:id="0"/>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This accessibility statement applies to </w:t>
      </w:r>
      <w:r w:rsidRPr="00836BAC">
        <w:rPr>
          <w:rFonts w:ascii="Arial" w:eastAsia="Times New Roman" w:hAnsi="Arial" w:cs="Arial"/>
          <w:b/>
          <w:bCs/>
          <w:color w:val="111111"/>
          <w:sz w:val="24"/>
          <w:szCs w:val="24"/>
          <w:bdr w:val="none" w:sz="0" w:space="0" w:color="auto" w:frame="1"/>
          <w:lang w:eastAsia="en-GB"/>
        </w:rPr>
        <w:t>De Montfort University’s HLS Enhancing Learning through Technology, staff technology and pedagogy support site (</w:t>
      </w:r>
      <w:hyperlink r:id="rId5" w:history="1">
        <w:r w:rsidRPr="00836BAC">
          <w:rPr>
            <w:rFonts w:ascii="Arial" w:eastAsia="Times New Roman" w:hAnsi="Arial" w:cs="Arial"/>
            <w:b/>
            <w:bCs/>
            <w:color w:val="0C5569"/>
            <w:sz w:val="24"/>
            <w:szCs w:val="24"/>
            <w:bdr w:val="none" w:sz="0" w:space="0" w:color="auto" w:frame="1"/>
            <w:lang w:eastAsia="en-GB"/>
          </w:rPr>
          <w:t>https://hlselt.our.dmu.ac.uk</w:t>
        </w:r>
      </w:hyperlink>
      <w:r w:rsidRPr="00836BAC">
        <w:rPr>
          <w:rFonts w:ascii="Arial" w:eastAsia="Times New Roman" w:hAnsi="Arial" w:cs="Arial"/>
          <w:b/>
          <w:bCs/>
          <w:color w:val="111111"/>
          <w:sz w:val="24"/>
          <w:szCs w:val="24"/>
          <w:bdr w:val="none" w:sz="0" w:space="0" w:color="auto" w:frame="1"/>
          <w:lang w:eastAsia="en-GB"/>
        </w:rPr>
        <w:t>).</w:t>
      </w:r>
    </w:p>
    <w:p w:rsidR="00836BAC" w:rsidRDefault="00836BAC" w:rsidP="00836BAC">
      <w:pPr>
        <w:spacing w:after="225" w:line="240" w:lineRule="auto"/>
        <w:textAlignment w:val="baseline"/>
        <w:rPr>
          <w:rFonts w:ascii="Arial" w:eastAsia="Times New Roman" w:hAnsi="Arial" w:cs="Arial"/>
          <w:color w:val="111111"/>
          <w:sz w:val="24"/>
          <w:szCs w:val="24"/>
          <w:lang w:eastAsia="en-GB"/>
        </w:rPr>
      </w:pP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This website is run by The Centre for Enhancing Learning through Technology (CELT) at De Montfort University. We want as many people as possible to be able to use this website. For example, that means you should be able to:</w:t>
      </w:r>
    </w:p>
    <w:p w:rsidR="00836BAC" w:rsidRPr="00836BAC" w:rsidRDefault="00836BAC" w:rsidP="00836BAC">
      <w:pPr>
        <w:numPr>
          <w:ilvl w:val="0"/>
          <w:numId w:val="1"/>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change colours, contrast levels and fonts</w:t>
      </w:r>
    </w:p>
    <w:p w:rsidR="00836BAC" w:rsidRPr="00836BAC" w:rsidRDefault="00836BAC" w:rsidP="00836BAC">
      <w:pPr>
        <w:numPr>
          <w:ilvl w:val="0"/>
          <w:numId w:val="1"/>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navigate most of the website using just a keyboard</w:t>
      </w:r>
    </w:p>
    <w:p w:rsidR="00836BAC" w:rsidRPr="00836BAC" w:rsidRDefault="00836BAC" w:rsidP="00836BAC">
      <w:pPr>
        <w:numPr>
          <w:ilvl w:val="0"/>
          <w:numId w:val="1"/>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zoom in without the text spilling off the screen</w:t>
      </w:r>
    </w:p>
    <w:p w:rsidR="00836BAC" w:rsidRPr="00836BAC" w:rsidRDefault="00836BAC" w:rsidP="00836BAC">
      <w:pPr>
        <w:numPr>
          <w:ilvl w:val="0"/>
          <w:numId w:val="1"/>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navigate most of the website using speech recognition software</w:t>
      </w:r>
    </w:p>
    <w:p w:rsidR="00836BAC" w:rsidRPr="00836BAC" w:rsidRDefault="00836BAC" w:rsidP="00836BAC">
      <w:pPr>
        <w:numPr>
          <w:ilvl w:val="0"/>
          <w:numId w:val="1"/>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listen to most of the website using a screen reader (including the most recent versions of JAWS, NVDA and </w:t>
      </w:r>
      <w:proofErr w:type="spellStart"/>
      <w:r w:rsidRPr="00836BAC">
        <w:rPr>
          <w:rFonts w:ascii="Arial" w:eastAsia="Times New Roman" w:hAnsi="Arial" w:cs="Arial"/>
          <w:color w:val="111111"/>
          <w:sz w:val="24"/>
          <w:szCs w:val="24"/>
          <w:lang w:eastAsia="en-GB"/>
        </w:rPr>
        <w:t>VoiceOver</w:t>
      </w:r>
      <w:proofErr w:type="spellEnd"/>
      <w:r w:rsidRPr="00836BAC">
        <w:rPr>
          <w:rFonts w:ascii="Arial" w:eastAsia="Times New Roman" w:hAnsi="Arial" w:cs="Arial"/>
          <w:color w:val="111111"/>
          <w:sz w:val="24"/>
          <w:szCs w:val="24"/>
          <w:lang w:eastAsia="en-GB"/>
        </w:rPr>
        <w:t>)</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We’ve also made the website text as simple as possible to understand.</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hyperlink r:id="rId6" w:history="1">
        <w:proofErr w:type="spellStart"/>
        <w:r w:rsidRPr="00836BAC">
          <w:rPr>
            <w:rFonts w:ascii="Arial" w:eastAsia="Times New Roman" w:hAnsi="Arial" w:cs="Arial"/>
            <w:color w:val="0C5569"/>
            <w:sz w:val="24"/>
            <w:szCs w:val="24"/>
            <w:bdr w:val="none" w:sz="0" w:space="0" w:color="auto" w:frame="1"/>
            <w:lang w:eastAsia="en-GB"/>
          </w:rPr>
          <w:t>AbilityNet</w:t>
        </w:r>
        <w:proofErr w:type="spellEnd"/>
      </w:hyperlink>
      <w:r w:rsidRPr="00836BAC">
        <w:rPr>
          <w:rFonts w:ascii="Arial" w:eastAsia="Times New Roman" w:hAnsi="Arial" w:cs="Arial"/>
          <w:color w:val="111111"/>
          <w:sz w:val="24"/>
          <w:szCs w:val="24"/>
          <w:lang w:eastAsia="en-GB"/>
        </w:rPr>
        <w:t> has advice on making your device easier to use if you have a disability.</w:t>
      </w:r>
    </w:p>
    <w:p w:rsid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 xml:space="preserve">How accessible this website </w:t>
      </w:r>
      <w:proofErr w:type="gramStart"/>
      <w:r w:rsidRPr="00836BAC">
        <w:rPr>
          <w:rFonts w:ascii="Arial" w:eastAsia="Times New Roman" w:hAnsi="Arial" w:cs="Arial"/>
          <w:b/>
          <w:color w:val="111111"/>
          <w:sz w:val="24"/>
          <w:szCs w:val="24"/>
          <w:lang w:eastAsia="en-GB"/>
        </w:rPr>
        <w:t>is:</w:t>
      </w:r>
      <w:proofErr w:type="gramEnd"/>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De Montfort University uses the WordPress site for staff support. This third-party product was designed and developed in accordance with the Web Content Accessibility (WCAG) Guidelines 2.1 Level AA.</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WordPress provide information about the basic </w:t>
      </w:r>
      <w:hyperlink r:id="rId7" w:history="1">
        <w:r w:rsidRPr="00836BAC">
          <w:rPr>
            <w:rFonts w:ascii="Arial" w:eastAsia="Times New Roman" w:hAnsi="Arial" w:cs="Arial"/>
            <w:color w:val="0C5569"/>
            <w:sz w:val="24"/>
            <w:szCs w:val="24"/>
            <w:bdr w:val="none" w:sz="0" w:space="0" w:color="auto" w:frame="1"/>
            <w:lang w:eastAsia="en-GB"/>
          </w:rPr>
          <w:t>accessibility and compliance of the WordPress site development tool</w:t>
        </w:r>
      </w:hyperlink>
      <w:r w:rsidRPr="00836BAC">
        <w:rPr>
          <w:rFonts w:ascii="Arial" w:eastAsia="Times New Roman" w:hAnsi="Arial" w:cs="Arial"/>
          <w:color w:val="111111"/>
          <w:sz w:val="24"/>
          <w:szCs w:val="24"/>
          <w:lang w:eastAsia="en-GB"/>
        </w:rPr>
        <w:t>.</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We know some parts of this website are not fully accessible:</w:t>
      </w:r>
    </w:p>
    <w:p w:rsidR="00836BAC" w:rsidRPr="00836BAC" w:rsidRDefault="00836BAC" w:rsidP="00836BAC">
      <w:pPr>
        <w:numPr>
          <w:ilvl w:val="0"/>
          <w:numId w:val="2"/>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some older Microsoft Word and pdf documents are not fully accessible to screen reader software.</w:t>
      </w:r>
    </w:p>
    <w:p w:rsidR="00836BAC" w:rsidRPr="00836BAC" w:rsidRDefault="00836BAC" w:rsidP="00836BAC">
      <w:pPr>
        <w:numPr>
          <w:ilvl w:val="0"/>
          <w:numId w:val="2"/>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some older video content does not include transcripts and captions.</w:t>
      </w:r>
    </w:p>
    <w:p w:rsidR="00836BAC" w:rsidRPr="00836BAC" w:rsidRDefault="00836BAC" w:rsidP="00836BAC">
      <w:pPr>
        <w:numPr>
          <w:ilvl w:val="0"/>
          <w:numId w:val="2"/>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The links in some of the older web pages are broken.</w:t>
      </w:r>
    </w:p>
    <w:p w:rsid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Feedback and contact information</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If you need information on this website in a different format like accessible PDF, large print, easy read, audio recording or braille please email disability@dmu.ac.uk</w:t>
      </w:r>
      <w:r w:rsidRPr="00836BAC">
        <w:rPr>
          <w:rFonts w:ascii="Arial" w:eastAsia="Times New Roman" w:hAnsi="Arial" w:cs="Arial"/>
          <w:b/>
          <w:bCs/>
          <w:color w:val="111111"/>
          <w:sz w:val="24"/>
          <w:szCs w:val="24"/>
          <w:bdr w:val="none" w:sz="0" w:space="0" w:color="auto" w:frame="1"/>
          <w:lang w:eastAsia="en-GB"/>
        </w:rPr>
        <w:t> </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We will consider your request and get back to you in 2 working days</w:t>
      </w:r>
      <w:r w:rsidRPr="00836BAC">
        <w:rPr>
          <w:rFonts w:ascii="Arial" w:eastAsia="Times New Roman" w:hAnsi="Arial" w:cs="Arial"/>
          <w:i/>
          <w:iCs/>
          <w:color w:val="111111"/>
          <w:sz w:val="24"/>
          <w:szCs w:val="24"/>
          <w:bdr w:val="none" w:sz="0" w:space="0" w:color="auto" w:frame="1"/>
          <w:lang w:eastAsia="en-GB"/>
        </w:rPr>
        <w:t>.</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DMU staff and students are able to manage their own conversions to and from a range of format types using the ‘make it accessible’ tool available through the </w:t>
      </w:r>
      <w:hyperlink r:id="rId8" w:history="1">
        <w:r w:rsidRPr="00836BAC">
          <w:rPr>
            <w:rFonts w:ascii="Arial" w:eastAsia="Times New Roman" w:hAnsi="Arial" w:cs="Arial"/>
            <w:color w:val="0C5569"/>
            <w:sz w:val="24"/>
            <w:szCs w:val="24"/>
            <w:bdr w:val="none" w:sz="0" w:space="0" w:color="auto" w:frame="1"/>
            <w:lang w:eastAsia="en-GB"/>
          </w:rPr>
          <w:t>library website</w:t>
        </w:r>
      </w:hyperlink>
      <w:r w:rsidRPr="00836BAC">
        <w:rPr>
          <w:rFonts w:ascii="Arial" w:eastAsia="Times New Roman" w:hAnsi="Arial" w:cs="Arial"/>
          <w:color w:val="111111"/>
          <w:sz w:val="24"/>
          <w:szCs w:val="24"/>
          <w:lang w:eastAsia="en-GB"/>
        </w:rPr>
        <w:t>.</w:t>
      </w:r>
    </w:p>
    <w:p w:rsid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Reporting accessibility problems with this website</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We’re always looking to improve the accessibility of this website. If you find any problems not listed on this page or think that we are not meeting accessibility requirements, </w:t>
      </w:r>
      <w:proofErr w:type="gramStart"/>
      <w:r w:rsidRPr="00836BAC">
        <w:rPr>
          <w:rFonts w:ascii="Arial" w:eastAsia="Times New Roman" w:hAnsi="Arial" w:cs="Arial"/>
          <w:color w:val="111111"/>
          <w:sz w:val="24"/>
          <w:szCs w:val="24"/>
          <w:lang w:eastAsia="en-GB"/>
        </w:rPr>
        <w:t>contact:.</w:t>
      </w:r>
      <w:proofErr w:type="gramEnd"/>
    </w:p>
    <w:p w:rsid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Neil Stokes – </w:t>
      </w:r>
      <w:hyperlink r:id="rId9" w:history="1">
        <w:r w:rsidRPr="000A2AD0">
          <w:rPr>
            <w:rStyle w:val="Hyperlink"/>
            <w:rFonts w:ascii="Arial" w:eastAsia="Times New Roman" w:hAnsi="Arial" w:cs="Arial"/>
            <w:sz w:val="24"/>
            <w:szCs w:val="24"/>
            <w:lang w:eastAsia="en-GB"/>
          </w:rPr>
          <w:t>neil.stokes@dmu.ac.uk</w:t>
        </w:r>
      </w:hyperlink>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Enforcement procedure</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history="1">
        <w:r w:rsidRPr="00836BAC">
          <w:rPr>
            <w:rFonts w:ascii="Arial" w:eastAsia="Times New Roman" w:hAnsi="Arial" w:cs="Arial"/>
            <w:color w:val="0C5569"/>
            <w:sz w:val="24"/>
            <w:szCs w:val="24"/>
            <w:bdr w:val="none" w:sz="0" w:space="0" w:color="auto" w:frame="1"/>
            <w:lang w:eastAsia="en-GB"/>
          </w:rPr>
          <w:t>contact the Equality Advisory and Support Service (EASS)</w:t>
        </w:r>
      </w:hyperlink>
      <w:r w:rsidRPr="00836BAC">
        <w:rPr>
          <w:rFonts w:ascii="Arial" w:eastAsia="Times New Roman" w:hAnsi="Arial" w:cs="Arial"/>
          <w:color w:val="111111"/>
          <w:sz w:val="24"/>
          <w:szCs w:val="24"/>
          <w:lang w:eastAsia="en-GB"/>
        </w:rPr>
        <w:t>.</w:t>
      </w:r>
    </w:p>
    <w:p w:rsid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Technical information about this website’s accessibility</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De Montfort University is committed to making its website accessible, in accordance with the Public Sector Bodies (Websites and Mobile Applications) (No. 2) Accessibility Regulations 2018.</w:t>
      </w: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Compliance status</w:t>
      </w:r>
    </w:p>
    <w:p w:rsid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This website is partially compliant with the </w:t>
      </w:r>
      <w:hyperlink r:id="rId11" w:history="1">
        <w:r w:rsidRPr="00836BAC">
          <w:rPr>
            <w:rFonts w:ascii="Arial" w:eastAsia="Times New Roman" w:hAnsi="Arial" w:cs="Arial"/>
            <w:color w:val="0C5569"/>
            <w:sz w:val="24"/>
            <w:szCs w:val="24"/>
            <w:bdr w:val="none" w:sz="0" w:space="0" w:color="auto" w:frame="1"/>
            <w:lang w:eastAsia="en-GB"/>
          </w:rPr>
          <w:t>Web Content Accessibility Guidelines version 2.1</w:t>
        </w:r>
      </w:hyperlink>
      <w:r w:rsidRPr="00836BAC">
        <w:rPr>
          <w:rFonts w:ascii="Arial" w:eastAsia="Times New Roman" w:hAnsi="Arial" w:cs="Arial"/>
          <w:color w:val="111111"/>
          <w:sz w:val="24"/>
          <w:szCs w:val="24"/>
          <w:lang w:eastAsia="en-GB"/>
        </w:rPr>
        <w:t> AA standard, due to the non-compliances listed below.</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Non-accessible content</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WordPress is an Open Source website builder software and is reliant upon the community of users to develop its content and functionality.  As such, there are no regular audits of the software to ensure quality expectations are met and maintained.</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The content listed below is non-accessible for the following reasons.</w:t>
      </w: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Non-compliance with the accessibility regulations</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Some links on some pages are currently only identified by colour – WCAG2.1 success criterion 1.4.1</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Some heading tags on some webpages are missing text – WCAG2.1 success criterion 1.3.1</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In some </w:t>
      </w:r>
      <w:proofErr w:type="gramStart"/>
      <w:r w:rsidRPr="00836BAC">
        <w:rPr>
          <w:rFonts w:ascii="Arial" w:eastAsia="Times New Roman" w:hAnsi="Arial" w:cs="Arial"/>
          <w:color w:val="111111"/>
          <w:sz w:val="24"/>
          <w:szCs w:val="24"/>
          <w:lang w:eastAsia="en-GB"/>
        </w:rPr>
        <w:t>instances</w:t>
      </w:r>
      <w:proofErr w:type="gramEnd"/>
      <w:r w:rsidRPr="00836BAC">
        <w:rPr>
          <w:rFonts w:ascii="Arial" w:eastAsia="Times New Roman" w:hAnsi="Arial" w:cs="Arial"/>
          <w:color w:val="111111"/>
          <w:sz w:val="24"/>
          <w:szCs w:val="24"/>
          <w:lang w:eastAsia="en-GB"/>
        </w:rPr>
        <w:t xml:space="preserve"> HTML is used to format content rather than CSS – WCAG2.1 success criterion 1.3.1</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xml:space="preserve">On some pages WAI/ARIA landmarks are used but not all content is included and on some </w:t>
      </w:r>
      <w:proofErr w:type="gramStart"/>
      <w:r w:rsidRPr="00836BAC">
        <w:rPr>
          <w:rFonts w:ascii="Arial" w:eastAsia="Times New Roman" w:hAnsi="Arial" w:cs="Arial"/>
          <w:color w:val="111111"/>
          <w:sz w:val="24"/>
          <w:szCs w:val="24"/>
          <w:lang w:eastAsia="en-GB"/>
        </w:rPr>
        <w:t>pages</w:t>
      </w:r>
      <w:proofErr w:type="gramEnd"/>
      <w:r w:rsidRPr="00836BAC">
        <w:rPr>
          <w:rFonts w:ascii="Arial" w:eastAsia="Times New Roman" w:hAnsi="Arial" w:cs="Arial"/>
          <w:color w:val="111111"/>
          <w:sz w:val="24"/>
          <w:szCs w:val="24"/>
          <w:lang w:eastAsia="en-GB"/>
        </w:rPr>
        <w:t xml:space="preserve"> there are two instances of landmarks with the same name – WCAG2.1 success criterion 1.3.1</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Unable to zoom to 300% on all pages – WCAG2.1 success criterion 1.4.4</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Headings are not nested properly – WCAG2.1 success criterion 4.10 Section Headings</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Element not highlighted on focus – WCAG2.1 success criterion 4.7 Focus Visible</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Link text used for multiple different destinations – WCAG2.1 success criterion 4.4 Link Purpose (In Context)</w:t>
      </w:r>
    </w:p>
    <w:p w:rsidR="00836BAC" w:rsidRPr="00836BAC" w:rsidRDefault="00836BAC" w:rsidP="00836BAC">
      <w:pPr>
        <w:numPr>
          <w:ilvl w:val="0"/>
          <w:numId w:val="3"/>
        </w:numPr>
        <w:spacing w:after="0" w:line="240" w:lineRule="auto"/>
        <w:ind w:left="360"/>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“u” tag used to format text – WCAG2.1 success criterion 3.1 Info and Relationships</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 </w:t>
      </w: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Disproportionate burden</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Not applicable</w:t>
      </w: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lastRenderedPageBreak/>
        <w:t>Content that’s not within the scope of the accessibility regulations</w:t>
      </w:r>
    </w:p>
    <w:p w:rsidR="00836BAC" w:rsidRP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PDFs and other documents</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The accessibility regulations </w:t>
      </w:r>
      <w:hyperlink r:id="rId12" w:history="1">
        <w:r w:rsidRPr="00836BAC">
          <w:rPr>
            <w:rFonts w:ascii="Arial" w:eastAsia="Times New Roman" w:hAnsi="Arial" w:cs="Arial"/>
            <w:color w:val="0C5569"/>
            <w:sz w:val="24"/>
            <w:szCs w:val="24"/>
            <w:bdr w:val="none" w:sz="0" w:space="0" w:color="auto" w:frame="1"/>
            <w:lang w:eastAsia="en-GB"/>
          </w:rPr>
          <w:t>do not require us to fix PDFs or other documents published before 23 September 2018</w:t>
        </w:r>
      </w:hyperlink>
      <w:r w:rsidRPr="00836BAC">
        <w:rPr>
          <w:rFonts w:ascii="Arial" w:eastAsia="Times New Roman" w:hAnsi="Arial" w:cs="Arial"/>
          <w:color w:val="111111"/>
          <w:sz w:val="24"/>
          <w:szCs w:val="24"/>
          <w:lang w:eastAsia="en-GB"/>
        </w:rPr>
        <w:t> if they’re not essential to providing our services.</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Any new PDFs or Word documents we publish will meet accessibility standards.</w:t>
      </w:r>
    </w:p>
    <w:p w:rsidR="00836BAC" w:rsidRPr="00836BAC" w:rsidRDefault="00836BAC" w:rsidP="00836BAC">
      <w:pPr>
        <w:spacing w:after="120" w:line="240" w:lineRule="auto"/>
        <w:textAlignment w:val="baseline"/>
        <w:outlineLvl w:val="3"/>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Live video</w:t>
      </w:r>
    </w:p>
    <w:p w:rsidR="00836BAC" w:rsidRDefault="00836BAC" w:rsidP="00836BAC">
      <w:pPr>
        <w:spacing w:after="0"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We do not plan to add captions to any live video streams because live video is </w:t>
      </w:r>
      <w:hyperlink r:id="rId13" w:history="1">
        <w:r w:rsidRPr="00836BAC">
          <w:rPr>
            <w:rFonts w:ascii="Arial" w:eastAsia="Times New Roman" w:hAnsi="Arial" w:cs="Arial"/>
            <w:color w:val="0C5569"/>
            <w:sz w:val="24"/>
            <w:szCs w:val="24"/>
            <w:bdr w:val="none" w:sz="0" w:space="0" w:color="auto" w:frame="1"/>
            <w:lang w:eastAsia="en-GB"/>
          </w:rPr>
          <w:t>exempt from meeting the accessibility regulations</w:t>
        </w:r>
      </w:hyperlink>
      <w:r w:rsidRPr="00836BAC">
        <w:rPr>
          <w:rFonts w:ascii="Arial" w:eastAsia="Times New Roman" w:hAnsi="Arial" w:cs="Arial"/>
          <w:color w:val="111111"/>
          <w:sz w:val="24"/>
          <w:szCs w:val="24"/>
          <w:lang w:eastAsia="en-GB"/>
        </w:rPr>
        <w:t>.</w:t>
      </w:r>
    </w:p>
    <w:p w:rsidR="00836BAC" w:rsidRPr="00836BAC" w:rsidRDefault="00836BAC" w:rsidP="00836BAC">
      <w:pPr>
        <w:spacing w:after="0" w:line="240" w:lineRule="auto"/>
        <w:textAlignment w:val="baseline"/>
        <w:rPr>
          <w:rFonts w:ascii="Arial" w:eastAsia="Times New Roman" w:hAnsi="Arial" w:cs="Arial"/>
          <w:color w:val="111111"/>
          <w:sz w:val="24"/>
          <w:szCs w:val="24"/>
          <w:lang w:eastAsia="en-GB"/>
        </w:rPr>
      </w:pP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What we’re doing to improve accessibility</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We tested the HLS ELT site using an automated website content testing tool to test compliance with WCAG 2.0 Level AA. We conducted further manual tests to assess to WCAG 2.1 AA.</w:t>
      </w:r>
    </w:p>
    <w:p w:rsidR="00836BAC" w:rsidRPr="00836BAC" w:rsidRDefault="00836BAC" w:rsidP="00836BAC">
      <w:pPr>
        <w:spacing w:after="120" w:line="240" w:lineRule="auto"/>
        <w:textAlignment w:val="baseline"/>
        <w:outlineLvl w:val="3"/>
        <w:rPr>
          <w:rFonts w:ascii="Arial" w:eastAsia="Times New Roman" w:hAnsi="Arial" w:cs="Arial"/>
          <w:b/>
          <w:color w:val="111111"/>
          <w:sz w:val="24"/>
          <w:szCs w:val="24"/>
          <w:lang w:eastAsia="en-GB"/>
        </w:rPr>
      </w:pPr>
      <w:r w:rsidRPr="00836BAC">
        <w:rPr>
          <w:rFonts w:ascii="Arial" w:eastAsia="Times New Roman" w:hAnsi="Arial" w:cs="Arial"/>
          <w:b/>
          <w:color w:val="111111"/>
          <w:sz w:val="24"/>
          <w:szCs w:val="24"/>
          <w:lang w:eastAsia="en-GB"/>
        </w:rPr>
        <w:t>Preparation of this accessibility statement</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This statement was prepared on 05/11/2020. It was last reviewed on 05/11/2020.</w:t>
      </w:r>
    </w:p>
    <w:p w:rsidR="00836BAC" w:rsidRPr="00836BAC" w:rsidRDefault="00836BAC" w:rsidP="00836BAC">
      <w:pPr>
        <w:spacing w:after="225" w:line="240" w:lineRule="auto"/>
        <w:textAlignment w:val="baseline"/>
        <w:rPr>
          <w:rFonts w:ascii="Arial" w:eastAsia="Times New Roman" w:hAnsi="Arial" w:cs="Arial"/>
          <w:color w:val="111111"/>
          <w:sz w:val="24"/>
          <w:szCs w:val="24"/>
          <w:lang w:eastAsia="en-GB"/>
        </w:rPr>
      </w:pPr>
      <w:r w:rsidRPr="00836BAC">
        <w:rPr>
          <w:rFonts w:ascii="Arial" w:eastAsia="Times New Roman" w:hAnsi="Arial" w:cs="Arial"/>
          <w:color w:val="111111"/>
          <w:sz w:val="24"/>
          <w:szCs w:val="24"/>
          <w:lang w:eastAsia="en-GB"/>
        </w:rPr>
        <w:t>This website was last tested on 05/11/2020. The test was carried out by De Montfort University staff.</w:t>
      </w:r>
    </w:p>
    <w:p w:rsidR="00A75A0B" w:rsidRPr="00836BAC" w:rsidRDefault="00836BAC">
      <w:pPr>
        <w:rPr>
          <w:rFonts w:ascii="Arial" w:hAnsi="Arial" w:cs="Arial"/>
          <w:sz w:val="24"/>
          <w:szCs w:val="24"/>
        </w:rPr>
      </w:pPr>
    </w:p>
    <w:sectPr w:rsidR="00A75A0B" w:rsidRPr="00836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BB5"/>
    <w:multiLevelType w:val="multilevel"/>
    <w:tmpl w:val="FD2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C7C8B"/>
    <w:multiLevelType w:val="multilevel"/>
    <w:tmpl w:val="468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B5B2F"/>
    <w:multiLevelType w:val="multilevel"/>
    <w:tmpl w:val="E27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AC"/>
    <w:rsid w:val="00836BAC"/>
    <w:rsid w:val="00A8083B"/>
    <w:rsid w:val="00E1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C7AA"/>
  <w15:chartTrackingRefBased/>
  <w15:docId w15:val="{78BCB4E7-9B3A-483E-AA75-38080F34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6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36B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BA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36B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36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6BAC"/>
    <w:rPr>
      <w:b/>
      <w:bCs/>
    </w:rPr>
  </w:style>
  <w:style w:type="character" w:styleId="Hyperlink">
    <w:name w:val="Hyperlink"/>
    <w:basedOn w:val="DefaultParagraphFont"/>
    <w:uiPriority w:val="99"/>
    <w:unhideWhenUsed/>
    <w:rsid w:val="00836BAC"/>
    <w:rPr>
      <w:color w:val="0000FF"/>
      <w:u w:val="single"/>
    </w:rPr>
  </w:style>
  <w:style w:type="character" w:styleId="Emphasis">
    <w:name w:val="Emphasis"/>
    <w:basedOn w:val="DefaultParagraphFont"/>
    <w:uiPriority w:val="20"/>
    <w:qFormat/>
    <w:rsid w:val="00836BAC"/>
    <w:rPr>
      <w:i/>
      <w:iCs/>
    </w:rPr>
  </w:style>
  <w:style w:type="character" w:styleId="UnresolvedMention">
    <w:name w:val="Unresolved Mention"/>
    <w:basedOn w:val="DefaultParagraphFont"/>
    <w:uiPriority w:val="99"/>
    <w:semiHidden/>
    <w:unhideWhenUsed/>
    <w:rsid w:val="0083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dmu.ac.uk/disabilityservices/accessible" TargetMode="External"/><Relationship Id="rId13"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en-gb.wordpress.org/about/accessibility/" TargetMode="External"/><Relationship Id="rId12" Type="http://schemas.openxmlformats.org/officeDocument/2006/relationships/hyperlink" Target="http://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hyperlink" Target="https://www.w3.org/TR/WCAG21/" TargetMode="External"/><Relationship Id="rId5" Type="http://schemas.openxmlformats.org/officeDocument/2006/relationships/hyperlink" Target="https://hlselt.our.dmu.ac.uk/" TargetMode="External"/><Relationship Id="rId15" Type="http://schemas.openxmlformats.org/officeDocument/2006/relationships/theme" Target="theme/theme1.xml"/><Relationship Id="rId10" Type="http://schemas.openxmlformats.org/officeDocument/2006/relationships/hyperlink" Target="https://www.equalityadvisoryservice.com/" TargetMode="External"/><Relationship Id="rId4" Type="http://schemas.openxmlformats.org/officeDocument/2006/relationships/webSettings" Target="webSettings.xml"/><Relationship Id="rId9" Type="http://schemas.openxmlformats.org/officeDocument/2006/relationships/hyperlink" Target="mailto:neil.stokes@dm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1</cp:revision>
  <dcterms:created xsi:type="dcterms:W3CDTF">2020-11-06T11:58:00Z</dcterms:created>
  <dcterms:modified xsi:type="dcterms:W3CDTF">2020-11-06T12:00:00Z</dcterms:modified>
</cp:coreProperties>
</file>